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454133C7"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0A3674" w:rsidRPr="000A3674" w14:paraId="627533E9" w14:textId="77777777" w:rsidTr="00A555A1">
        <w:trPr>
          <w:tblCellSpacing w:w="20" w:type="dxa"/>
        </w:trPr>
        <w:tc>
          <w:tcPr>
            <w:tcW w:w="2479" w:type="dxa"/>
            <w:vAlign w:val="center"/>
          </w:tcPr>
          <w:p w14:paraId="7C9305D8" w14:textId="77777777" w:rsidR="003D2B48" w:rsidRPr="000A3674" w:rsidRDefault="003D2B48" w:rsidP="00A555A1">
            <w:pPr>
              <w:jc w:val="both"/>
              <w:rPr>
                <w:rFonts w:ascii="Arial" w:eastAsia="Calibri" w:hAnsi="Arial" w:cs="Arial"/>
                <w:b/>
                <w:sz w:val="22"/>
                <w:szCs w:val="22"/>
                <w:lang w:val="es-ES" w:eastAsia="en-US"/>
              </w:rPr>
            </w:pPr>
            <w:r w:rsidRPr="000A3674">
              <w:rPr>
                <w:rFonts w:ascii="Arial" w:eastAsia="Calibri" w:hAnsi="Arial" w:cs="Arial"/>
                <w:b/>
                <w:sz w:val="22"/>
                <w:szCs w:val="22"/>
                <w:lang w:val="es-ES" w:eastAsia="en-US"/>
              </w:rPr>
              <w:t>ASUNTO</w:t>
            </w:r>
          </w:p>
        </w:tc>
        <w:tc>
          <w:tcPr>
            <w:tcW w:w="2520" w:type="dxa"/>
            <w:vAlign w:val="center"/>
          </w:tcPr>
          <w:p w14:paraId="2F5426AE" w14:textId="77777777" w:rsidR="003D2B48" w:rsidRPr="000A3674" w:rsidRDefault="003D2B48" w:rsidP="00A555A1">
            <w:pPr>
              <w:jc w:val="center"/>
              <w:rPr>
                <w:rFonts w:ascii="Arial" w:eastAsia="Calibri" w:hAnsi="Arial" w:cs="Arial"/>
                <w:sz w:val="22"/>
                <w:szCs w:val="22"/>
                <w:lang w:val="es-ES" w:eastAsia="en-US"/>
              </w:rPr>
            </w:pPr>
            <w:r w:rsidRPr="000A3674">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0A3674" w:rsidRDefault="003D2B48" w:rsidP="00A555A1">
            <w:pPr>
              <w:jc w:val="center"/>
              <w:rPr>
                <w:rFonts w:ascii="Arial" w:eastAsia="Calibri" w:hAnsi="Arial" w:cs="Arial"/>
                <w:sz w:val="22"/>
                <w:szCs w:val="22"/>
                <w:lang w:val="es-ES" w:eastAsia="en-US"/>
              </w:rPr>
            </w:pPr>
            <w:r w:rsidRPr="000A3674">
              <w:rPr>
                <w:rFonts w:ascii="Arial" w:hAnsi="Arial" w:cs="Arial"/>
                <w:sz w:val="22"/>
                <w:szCs w:val="22"/>
              </w:rPr>
              <w:t>INFORME DE CRITERIOS PARA IMPOSICIÓN DE SANCIÓN</w:t>
            </w:r>
          </w:p>
        </w:tc>
      </w:tr>
      <w:tr w:rsidR="000A3674" w:rsidRPr="000A3674" w14:paraId="2AE7E1D6" w14:textId="77777777" w:rsidTr="00A555A1">
        <w:trPr>
          <w:tblCellSpacing w:w="20" w:type="dxa"/>
        </w:trPr>
        <w:tc>
          <w:tcPr>
            <w:tcW w:w="2479" w:type="dxa"/>
            <w:vAlign w:val="center"/>
          </w:tcPr>
          <w:p w14:paraId="45555B85" w14:textId="77777777" w:rsidR="003D2B48" w:rsidRPr="000A3674" w:rsidRDefault="003D2B48" w:rsidP="00A555A1">
            <w:pPr>
              <w:jc w:val="both"/>
              <w:rPr>
                <w:rFonts w:ascii="Arial" w:eastAsia="Calibri" w:hAnsi="Arial" w:cs="Arial"/>
                <w:sz w:val="22"/>
                <w:szCs w:val="22"/>
                <w:lang w:val="es-ES" w:eastAsia="en-US"/>
              </w:rPr>
            </w:pPr>
            <w:r w:rsidRPr="000A3674">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0A3674" w:rsidRDefault="003D2B48" w:rsidP="00A555A1">
            <w:pPr>
              <w:rPr>
                <w:rFonts w:ascii="Arial" w:eastAsia="Calibri" w:hAnsi="Arial" w:cs="Arial"/>
                <w:sz w:val="22"/>
                <w:szCs w:val="22"/>
                <w:lang w:val="es-ES" w:eastAsia="en-US"/>
              </w:rPr>
            </w:pPr>
            <w:r w:rsidRPr="000A3674">
              <w:rPr>
                <w:rFonts w:ascii="Arial" w:eastAsia="Calibri" w:hAnsi="Arial" w:cs="Arial"/>
                <w:sz w:val="22"/>
                <w:szCs w:val="22"/>
                <w:lang w:val="es-ES" w:eastAsia="en-US"/>
              </w:rPr>
              <w:t>NIKOL JULIETH ANDRADE FONSECA</w:t>
            </w:r>
          </w:p>
        </w:tc>
      </w:tr>
      <w:tr w:rsidR="000A3674" w:rsidRPr="000A3674" w14:paraId="6ECC3EAB" w14:textId="77777777" w:rsidTr="00A555A1">
        <w:trPr>
          <w:tblCellSpacing w:w="20" w:type="dxa"/>
        </w:trPr>
        <w:tc>
          <w:tcPr>
            <w:tcW w:w="2479" w:type="dxa"/>
            <w:vAlign w:val="center"/>
          </w:tcPr>
          <w:p w14:paraId="1CCFA07E" w14:textId="77777777" w:rsidR="003D2B48" w:rsidRPr="000A3674" w:rsidRDefault="003D2B48" w:rsidP="00A555A1">
            <w:pPr>
              <w:jc w:val="both"/>
              <w:rPr>
                <w:rFonts w:ascii="Arial" w:eastAsia="Calibri" w:hAnsi="Arial" w:cs="Arial"/>
                <w:b/>
                <w:sz w:val="22"/>
                <w:szCs w:val="22"/>
                <w:lang w:val="es-ES" w:eastAsia="en-US"/>
              </w:rPr>
            </w:pPr>
            <w:r w:rsidRPr="000A3674">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0A3674" w:rsidRDefault="003D2B48" w:rsidP="00A555A1">
            <w:pPr>
              <w:rPr>
                <w:rFonts w:ascii="Arial" w:eastAsia="Calibri" w:hAnsi="Arial" w:cs="Arial"/>
                <w:noProof/>
                <w:sz w:val="22"/>
                <w:szCs w:val="22"/>
                <w:lang w:val="es-ES" w:eastAsia="en-US"/>
              </w:rPr>
            </w:pPr>
            <w:r w:rsidRPr="000A3674">
              <w:rPr>
                <w:rFonts w:ascii="Arial" w:hAnsi="Arial" w:cs="Arial"/>
                <w:sz w:val="22"/>
                <w:szCs w:val="22"/>
              </w:rPr>
              <w:t>1.016.043.009</w:t>
            </w:r>
          </w:p>
        </w:tc>
      </w:tr>
      <w:tr w:rsidR="000A3674" w:rsidRPr="000A3674" w14:paraId="688A390C" w14:textId="77777777" w:rsidTr="00A555A1">
        <w:trPr>
          <w:tblCellSpacing w:w="20" w:type="dxa"/>
        </w:trPr>
        <w:tc>
          <w:tcPr>
            <w:tcW w:w="2479" w:type="dxa"/>
            <w:vAlign w:val="center"/>
          </w:tcPr>
          <w:p w14:paraId="2C8D189D" w14:textId="77777777" w:rsidR="003D2B48" w:rsidRPr="000A3674" w:rsidRDefault="003D2B48" w:rsidP="00A555A1">
            <w:pPr>
              <w:suppressAutoHyphens/>
              <w:jc w:val="both"/>
              <w:rPr>
                <w:rFonts w:ascii="Arial" w:hAnsi="Arial" w:cs="Arial"/>
                <w:b/>
                <w:sz w:val="22"/>
                <w:szCs w:val="22"/>
                <w:lang w:val="es-ES"/>
              </w:rPr>
            </w:pPr>
            <w:r w:rsidRPr="000A3674">
              <w:rPr>
                <w:rFonts w:ascii="Arial" w:hAnsi="Arial" w:cs="Arial"/>
                <w:b/>
                <w:sz w:val="22"/>
                <w:szCs w:val="22"/>
                <w:lang w:val="es-ES"/>
              </w:rPr>
              <w:t>EXPEDIENTE:</w:t>
            </w:r>
          </w:p>
        </w:tc>
        <w:tc>
          <w:tcPr>
            <w:tcW w:w="6607" w:type="dxa"/>
            <w:gridSpan w:val="3"/>
            <w:vAlign w:val="center"/>
          </w:tcPr>
          <w:p w14:paraId="3BF6077E" w14:textId="77777777" w:rsidR="003D2B48" w:rsidRPr="000A3674" w:rsidRDefault="003D2B48" w:rsidP="00A555A1">
            <w:pPr>
              <w:jc w:val="both"/>
              <w:rPr>
                <w:rFonts w:ascii="Arial" w:eastAsia="Calibri" w:hAnsi="Arial" w:cs="Arial"/>
                <w:sz w:val="22"/>
                <w:szCs w:val="22"/>
                <w:lang w:val="es-ES" w:eastAsia="en-US"/>
              </w:rPr>
            </w:pPr>
            <w:bookmarkStart w:id="6" w:name="expediente1"/>
            <w:bookmarkEnd w:id="6"/>
            <w:r w:rsidRPr="000A3674">
              <w:rPr>
                <w:rFonts w:ascii="Arial" w:eastAsia="Calibri" w:hAnsi="Arial" w:cs="Arial"/>
                <w:sz w:val="22"/>
                <w:szCs w:val="22"/>
                <w:lang w:eastAsia="en-US"/>
              </w:rPr>
              <w:t>SDA-08-2012-2113</w:t>
            </w:r>
          </w:p>
        </w:tc>
      </w:tr>
      <w:tr w:rsidR="000A3674" w:rsidRPr="000A3674" w14:paraId="227D8FF8" w14:textId="77777777" w:rsidTr="00A555A1">
        <w:trPr>
          <w:tblCellSpacing w:w="20" w:type="dxa"/>
        </w:trPr>
        <w:tc>
          <w:tcPr>
            <w:tcW w:w="6467" w:type="dxa"/>
            <w:gridSpan w:val="3"/>
            <w:vAlign w:val="center"/>
          </w:tcPr>
          <w:p w14:paraId="19BB7E1E" w14:textId="77777777" w:rsidR="003D2B48" w:rsidRPr="000A3674" w:rsidRDefault="003D2B48" w:rsidP="00A555A1">
            <w:pPr>
              <w:jc w:val="both"/>
              <w:rPr>
                <w:rFonts w:ascii="Arial" w:eastAsia="Calibri" w:hAnsi="Arial" w:cs="Arial"/>
                <w:b/>
                <w:sz w:val="22"/>
                <w:szCs w:val="22"/>
                <w:lang w:val="es-ES" w:eastAsia="en-US"/>
              </w:rPr>
            </w:pPr>
            <w:r w:rsidRPr="000A3674">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0A3674" w:rsidRDefault="003D2B48" w:rsidP="00A555A1">
            <w:pPr>
              <w:jc w:val="both"/>
              <w:rPr>
                <w:rFonts w:ascii="Arial" w:eastAsia="Calibri" w:hAnsi="Arial" w:cs="Arial"/>
                <w:sz w:val="22"/>
                <w:szCs w:val="22"/>
                <w:lang w:val="es-ES" w:eastAsia="en-US"/>
              </w:rPr>
            </w:pPr>
            <w:r w:rsidRPr="000A3674">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6C0B0EF5"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NIKOL JULIETH ANDRADE FONSECA, identificada con cédula de ciudadanía 1.016.043.009,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0A3674">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03264 del 30 de noviembre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0A3674" w:rsidRDefault="00F44C25" w:rsidP="000A3674">
      <w:pPr>
        <w:spacing w:line="360" w:lineRule="auto"/>
        <w:ind w:left="708"/>
        <w:jc w:val="both"/>
        <w:rPr>
          <w:rFonts w:ascii="Arial" w:hAnsi="Arial" w:cs="Arial"/>
          <w:sz w:val="22"/>
          <w:szCs w:val="22"/>
        </w:rPr>
      </w:pPr>
      <w:r w:rsidRPr="000A3674">
        <w:rPr>
          <w:rFonts w:ascii="Arial" w:hAnsi="Arial" w:cs="Arial"/>
          <w:sz w:val="22"/>
          <w:szCs w:val="22"/>
        </w:rPr>
        <w:t xml:space="preserve">“(…) </w:t>
      </w:r>
      <w:r w:rsidRPr="000A3674">
        <w:rPr>
          <w:rFonts w:ascii="Arial" w:hAnsi="Arial" w:cs="Arial"/>
          <w:b/>
          <w:bCs/>
          <w:sz w:val="22"/>
          <w:szCs w:val="22"/>
        </w:rPr>
        <w:t>Cargo Primero</w:t>
      </w:r>
      <w:r w:rsidRPr="000A3674">
        <w:rPr>
          <w:rFonts w:ascii="Arial" w:hAnsi="Arial" w:cs="Arial"/>
          <w:sz w:val="22"/>
          <w:szCs w:val="22"/>
        </w:rPr>
        <w:t>: Superar presuntamente los estándares máximos permisibles de emisión de ruido en una Zona Residencial de Tranquilidad y Ruido Moderado en un horario nocturno, mediante el empleo de dos bafles y una rockola, contraviniendo lo normado en la Tabla No. 1 del Artículo Noveno de la Resolución 0627 de 2006.</w:t>
      </w:r>
    </w:p>
    <w:p w14:paraId="3F4D081A" w14:textId="77777777" w:rsidR="00F44C25" w:rsidRPr="000A3674" w:rsidRDefault="00F44C25" w:rsidP="000A3674">
      <w:pPr>
        <w:spacing w:line="360" w:lineRule="auto"/>
        <w:ind w:left="708"/>
        <w:jc w:val="both"/>
        <w:rPr>
          <w:rFonts w:ascii="Arial" w:hAnsi="Arial" w:cs="Arial"/>
          <w:sz w:val="22"/>
          <w:szCs w:val="22"/>
        </w:rPr>
      </w:pPr>
    </w:p>
    <w:p w14:paraId="093CB42D" w14:textId="77777777" w:rsidR="00F44C25" w:rsidRPr="000A3674" w:rsidRDefault="00F44C25" w:rsidP="000A3674">
      <w:pPr>
        <w:spacing w:line="360" w:lineRule="auto"/>
        <w:ind w:left="708"/>
        <w:jc w:val="both"/>
        <w:rPr>
          <w:rFonts w:ascii="Arial" w:hAnsi="Arial" w:cs="Arial"/>
          <w:sz w:val="22"/>
          <w:szCs w:val="22"/>
        </w:rPr>
      </w:pPr>
      <w:r w:rsidRPr="000A3674">
        <w:rPr>
          <w:rFonts w:ascii="Arial" w:hAnsi="Arial" w:cs="Arial"/>
          <w:b/>
          <w:bCs/>
          <w:sz w:val="22"/>
          <w:szCs w:val="22"/>
        </w:rPr>
        <w:t>Cargo Segundo</w:t>
      </w:r>
      <w:r w:rsidRPr="000A3674">
        <w:rPr>
          <w:rFonts w:ascii="Arial" w:hAnsi="Arial" w:cs="Arial"/>
          <w:sz w:val="22"/>
          <w:szCs w:val="22"/>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SDA-08-2012-2113, y en especial las evidencias técnicas sustentadas en el concepto técnico 03782 del 10 de mayo de 2012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0A3674">
        <w:rPr>
          <w:rFonts w:ascii="Arial" w:hAnsi="Arial"/>
          <w:bCs/>
          <w:sz w:val="22"/>
          <w:szCs w:val="22"/>
        </w:rPr>
        <w:t>la visita técnica, en la que se llevó a cabo la medición, tuvo lugar el 28/10/2011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0A3674" w:rsidRDefault="00F44C25" w:rsidP="00F44C25">
      <w:pPr>
        <w:spacing w:line="360" w:lineRule="auto"/>
        <w:jc w:val="both"/>
        <w:rPr>
          <w:rFonts w:ascii="Arial" w:hAnsi="Arial"/>
          <w:bCs/>
          <w:sz w:val="22"/>
          <w:szCs w:val="22"/>
        </w:rPr>
      </w:pPr>
      <w:r w:rsidRPr="000A3674">
        <w:rPr>
          <w:rFonts w:ascii="Arial" w:hAnsi="Arial"/>
          <w:b/>
          <w:sz w:val="22"/>
          <w:szCs w:val="22"/>
        </w:rPr>
        <w:t xml:space="preserve">Modo: </w:t>
      </w:r>
      <w:r w:rsidRPr="000A3674">
        <w:rPr>
          <w:rFonts w:ascii="Arial" w:hAnsi="Arial"/>
          <w:bCs/>
          <w:sz w:val="22"/>
          <w:szCs w:val="22"/>
        </w:rPr>
        <w:t>en atención al radicado No 2011EE79754 del 05 de julio de 2011, se realiza visita técnica por parte de la Subdirección de Calidad del Aire, Auditiva y Visual (SCAAV) de la Secretaría Distrital de Ambiente (SDA), con el fin de verificar los niveles de presión sonora generados por el establecimiento CIGARRERIA BAR DANIELITO.</w:t>
      </w:r>
    </w:p>
    <w:p w14:paraId="48AA8808" w14:textId="77777777" w:rsidR="00F44C25" w:rsidRPr="00724032" w:rsidRDefault="00F44C25" w:rsidP="00F44C25">
      <w:pPr>
        <w:spacing w:line="360" w:lineRule="auto"/>
        <w:jc w:val="both"/>
        <w:rPr>
          <w:rFonts w:ascii="Arial" w:hAnsi="Arial"/>
          <w:bCs/>
          <w:sz w:val="22"/>
          <w:szCs w:val="22"/>
        </w:rPr>
      </w:pPr>
    </w:p>
    <w:p w14:paraId="51316E60" w14:textId="3FE515A2"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w:t>
      </w:r>
      <w:r w:rsidR="000A3674">
        <w:rPr>
          <w:rFonts w:ascii="Arial" w:hAnsi="Arial"/>
          <w:bCs/>
          <w:sz w:val="22"/>
          <w:szCs w:val="22"/>
        </w:rPr>
        <w:t xml:space="preserve"> </w:t>
      </w:r>
      <w:r w:rsidRPr="00724032">
        <w:rPr>
          <w:rFonts w:ascii="Arial" w:hAnsi="Arial"/>
          <w:bCs/>
          <w:sz w:val="22"/>
          <w:szCs w:val="22"/>
        </w:rPr>
        <w:t>Sector B. Tranquilidad y Ruido Moderado de acuerdo con la Tabla 1° del artículo 9° de la Resolución 627 de 2006 y se encuentran como fuentes de emisión dos (2) bafles y una (1) rockola.</w:t>
      </w:r>
    </w:p>
    <w:p w14:paraId="7064400C" w14:textId="77777777" w:rsidR="00F44C25" w:rsidRPr="00724032" w:rsidRDefault="00F44C25" w:rsidP="00F44C25">
      <w:pPr>
        <w:spacing w:line="360" w:lineRule="auto"/>
        <w:jc w:val="both"/>
        <w:rPr>
          <w:rFonts w:ascii="Arial" w:hAnsi="Arial"/>
          <w:bCs/>
          <w:sz w:val="22"/>
          <w:szCs w:val="22"/>
        </w:rPr>
      </w:pPr>
    </w:p>
    <w:p w14:paraId="50FA1122" w14:textId="7FC80E4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consecuencia, de la mencionada visita, se estableció que el nivel equivalente del aporte sonoro de las fuentes específicas (Leq emisión) fue de 71,59dB (A). Por lo tanto, se concluyó que se superaron los niveles máximos permisibles aceptados por la norma, correspondientes a 55 dB(A) en horario nocturno para un</w:t>
      </w:r>
      <w:r w:rsidR="000A3674">
        <w:rPr>
          <w:rFonts w:ascii="Arial" w:hAnsi="Arial"/>
          <w:bCs/>
          <w:sz w:val="22"/>
          <w:szCs w:val="22"/>
        </w:rPr>
        <w:t xml:space="preserve"> </w:t>
      </w:r>
      <w:r w:rsidRPr="00724032">
        <w:rPr>
          <w:rFonts w:ascii="Arial" w:hAnsi="Arial"/>
          <w:bCs/>
          <w:sz w:val="22"/>
          <w:szCs w:val="22"/>
        </w:rPr>
        <w:t>Sector B. Tranquilidad y Ruido Moderado excediéndolos en 16,59.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7BA5F543" w14:textId="718F7CE6" w:rsidR="00F44C25" w:rsidRPr="0030082B" w:rsidRDefault="00F44C25" w:rsidP="00F44C25">
      <w:pPr>
        <w:spacing w:line="360" w:lineRule="auto"/>
        <w:jc w:val="both"/>
        <w:rPr>
          <w:rFonts w:ascii="Arial" w:hAnsi="Arial"/>
          <w:b/>
          <w:color w:val="EE0000"/>
          <w:sz w:val="22"/>
          <w:szCs w:val="22"/>
        </w:rPr>
      </w:pPr>
      <w:r w:rsidRPr="00724032">
        <w:rPr>
          <w:rFonts w:ascii="Arial" w:hAnsi="Arial"/>
          <w:b/>
          <w:sz w:val="22"/>
          <w:szCs w:val="22"/>
        </w:rPr>
        <w:t>Lugar</w:t>
      </w:r>
      <w:r w:rsidRPr="000A3674">
        <w:rPr>
          <w:rFonts w:ascii="Arial" w:hAnsi="Arial"/>
          <w:bCs/>
          <w:sz w:val="22"/>
          <w:szCs w:val="22"/>
        </w:rPr>
        <w:t>: los hechos que dieron origen al presente proceso sancionatorio ambiental fueron identificados en la Calle 22 I No. 113 A 23, barrio Atahualpa, localidad de Fontibón.</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0A3674" w:rsidRDefault="00F44C25" w:rsidP="00F44C25">
      <w:pPr>
        <w:pStyle w:val="Ttulo1"/>
        <w:numPr>
          <w:ilvl w:val="0"/>
          <w:numId w:val="1"/>
        </w:numPr>
        <w:spacing w:before="0" w:after="0" w:line="360" w:lineRule="auto"/>
        <w:ind w:left="357" w:hanging="357"/>
        <w:rPr>
          <w:rFonts w:eastAsia="Times New Roman"/>
          <w:b/>
          <w:szCs w:val="22"/>
          <w:lang w:val="es-CO"/>
        </w:rPr>
      </w:pPr>
      <w:r w:rsidRPr="000A3674">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6E28BB2B"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SDA-08-2012-2113, se evidenció que la señora NIKOL JULIETH ANDRADE FONSECA, identificada con cédula de ciudadanía 1.016.043.009, no presentó escrito de descargos, ni solicitó pruebas en contra del Auto 03264 del 30 de noviembre de 2013, dentro del término establecido en la ley</w:t>
      </w:r>
      <w:r w:rsidR="000A3674">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297BB81B" w:rsidR="00F44C25" w:rsidRPr="000A3674" w:rsidRDefault="008A141A" w:rsidP="000A3674">
      <w:pPr>
        <w:spacing w:line="360" w:lineRule="auto"/>
        <w:jc w:val="both"/>
        <w:rPr>
          <w:rFonts w:ascii="Arial" w:hAnsi="Arial"/>
          <w:bCs/>
          <w:sz w:val="22"/>
          <w:szCs w:val="22"/>
        </w:rPr>
      </w:pPr>
      <w:r>
        <w:rPr>
          <w:rFonts w:ascii="Arial" w:hAnsi="Arial"/>
          <w:bCs/>
          <w:sz w:val="22"/>
          <w:szCs w:val="22"/>
        </w:rPr>
        <w:t>En este sentido mediante el Auto 04714 del 26 de noviembre de 2024, notificado por aviso el 1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0A3674">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1F8DC5A8" w14:textId="77777777" w:rsidR="000A3674" w:rsidRPr="000A3674" w:rsidRDefault="000A3674" w:rsidP="00577DD4">
      <w:pPr>
        <w:spacing w:line="360" w:lineRule="auto"/>
        <w:jc w:val="both"/>
        <w:rPr>
          <w:rFonts w:ascii="Arial" w:eastAsia="Arial" w:hAnsi="Arial" w:cs="Arial"/>
          <w:sz w:val="22"/>
          <w:szCs w:val="22"/>
        </w:rPr>
      </w:pPr>
    </w:p>
    <w:p w14:paraId="562EA7D3" w14:textId="77777777" w:rsidR="00F44C25" w:rsidRPr="000A3674" w:rsidRDefault="00F44C25" w:rsidP="00F44C25">
      <w:pPr>
        <w:spacing w:line="360" w:lineRule="auto"/>
        <w:jc w:val="center"/>
        <w:rPr>
          <w:rFonts w:ascii="Arial" w:hAnsi="Arial"/>
          <w:b/>
          <w:bCs/>
          <w:sz w:val="22"/>
          <w:szCs w:val="22"/>
          <w:lang w:val="es-CO"/>
        </w:rPr>
      </w:pPr>
      <w:r w:rsidRPr="000A3674">
        <w:rPr>
          <w:rFonts w:ascii="Arial" w:hAnsi="Arial"/>
          <w:b/>
          <w:bCs/>
          <w:sz w:val="22"/>
          <w:szCs w:val="22"/>
          <w:lang w:val="es-CO"/>
        </w:rPr>
        <w:lastRenderedPageBreak/>
        <w:t>y</w:t>
      </w:r>
      <w:r w:rsidRPr="000A3674">
        <w:rPr>
          <w:rFonts w:ascii="Arial" w:hAnsi="Arial"/>
          <w:b/>
          <w:bCs/>
          <w:sz w:val="22"/>
          <w:szCs w:val="22"/>
          <w:vertAlign w:val="subscript"/>
          <w:lang w:val="es-CO"/>
        </w:rPr>
        <w:t xml:space="preserve">1 </w:t>
      </w:r>
      <w:r w:rsidRPr="000A3674">
        <w:rPr>
          <w:rFonts w:ascii="Arial" w:hAnsi="Arial"/>
          <w:b/>
          <w:bCs/>
          <w:sz w:val="22"/>
          <w:szCs w:val="22"/>
          <w:lang w:val="es-CO"/>
        </w:rPr>
        <w:t>=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DF3689F" w14:textId="5D2C0686" w:rsidR="002B59E9" w:rsidRDefault="002B59E9" w:rsidP="002B59E9">
      <w:pPr>
        <w:spacing w:line="360" w:lineRule="auto"/>
        <w:jc w:val="both"/>
        <w:rPr>
          <w:rFonts w:ascii="Arial" w:hAnsi="Arial" w:cs="Arial"/>
          <w:iCs/>
          <w:sz w:val="22"/>
          <w:szCs w:val="22"/>
        </w:rPr>
      </w:pPr>
      <w:r w:rsidRPr="00206CC1">
        <w:rPr>
          <w:rFonts w:ascii="Arial" w:hAnsi="Arial" w:cs="Arial"/>
          <w:iCs/>
          <w:sz w:val="22"/>
          <w:szCs w:val="22"/>
        </w:rPr>
        <w:t xml:space="preserve">Conforme con la revisión de la documentación obrante en los expedientes SDA-08-2012-2113, se establece que el investigado si obtuvo costos evitados (y2), toda vez que, no hay evidencias que la investigada haya realizado obras para el aislamiento acústico y la mitigación de emisiones sonoras. Sin embargo, no es posible para Secretaría Distrital de Ambiente cuantificar con exactitud este valor, ya que estas obras dependen de las condiciones particulares de funcionamiento del lugar. </w:t>
      </w:r>
    </w:p>
    <w:p w14:paraId="0F453AF4" w14:textId="77777777" w:rsidR="002B59E9" w:rsidRDefault="002B59E9" w:rsidP="00F44C25">
      <w:pPr>
        <w:spacing w:line="360" w:lineRule="auto"/>
        <w:jc w:val="both"/>
        <w:rPr>
          <w:rFonts w:ascii="Arial" w:hAnsi="Arial" w:cs="Arial"/>
          <w:iCs/>
          <w:sz w:val="22"/>
          <w:szCs w:val="22"/>
        </w:rPr>
      </w:pPr>
    </w:p>
    <w:p w14:paraId="2FBA9662" w14:textId="1483C0CD" w:rsidR="002B59E9" w:rsidRPr="00611EB0" w:rsidRDefault="002B59E9" w:rsidP="002B59E9">
      <w:pPr>
        <w:spacing w:line="360" w:lineRule="auto"/>
        <w:jc w:val="both"/>
        <w:rPr>
          <w:rFonts w:ascii="Arial" w:hAnsi="Arial" w:cs="Arial"/>
          <w:iCs/>
          <w:color w:val="FF0000"/>
          <w:sz w:val="22"/>
          <w:szCs w:val="22"/>
        </w:rPr>
      </w:pPr>
      <w:r w:rsidRPr="00206CC1">
        <w:rPr>
          <w:rFonts w:ascii="Arial" w:hAnsi="Arial" w:cs="Arial"/>
          <w:iCs/>
          <w:sz w:val="22"/>
          <w:szCs w:val="22"/>
        </w:rPr>
        <w:t>Si bien se establece que el infractor obtuvo un costo evitado (y2) por los hechos contenido en los cargos primero y segundo referidos en el Auto 03264 del 30 de noviembre de 2013, no se cuenta con información suficiente que permita calcular este valor. 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64DEBB0B" w:rsidR="00884911" w:rsidRPr="000A3674" w:rsidRDefault="00F44C25" w:rsidP="000A3674">
      <w:pPr>
        <w:spacing w:line="360" w:lineRule="auto"/>
        <w:jc w:val="center"/>
        <w:rPr>
          <w:rFonts w:ascii="Arial" w:hAnsi="Arial"/>
          <w:b/>
          <w:bCs/>
          <w:sz w:val="22"/>
          <w:szCs w:val="22"/>
          <w:lang w:val="es-CO"/>
        </w:rPr>
      </w:pPr>
      <w:r w:rsidRPr="000A3674">
        <w:rPr>
          <w:rFonts w:ascii="Arial" w:hAnsi="Arial"/>
          <w:b/>
          <w:bCs/>
          <w:sz w:val="22"/>
          <w:szCs w:val="22"/>
          <w:lang w:val="es-CO"/>
        </w:rPr>
        <w:t>y</w:t>
      </w:r>
      <w:r w:rsidRPr="000A3674">
        <w:rPr>
          <w:rFonts w:ascii="Arial" w:hAnsi="Arial"/>
          <w:b/>
          <w:bCs/>
          <w:sz w:val="22"/>
          <w:szCs w:val="22"/>
          <w:vertAlign w:val="subscript"/>
          <w:lang w:val="es-CO"/>
        </w:rPr>
        <w:t>2</w:t>
      </w:r>
      <w:r w:rsidRPr="000A3674">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w:t>
      </w:r>
      <w:r w:rsidRPr="00611EB0">
        <w:rPr>
          <w:rFonts w:ascii="Arial" w:hAnsi="Arial" w:cs="Arial"/>
          <w:i/>
          <w:iCs/>
          <w:color w:val="000000"/>
          <w:sz w:val="22"/>
          <w:szCs w:val="22"/>
        </w:rPr>
        <w:lastRenderedPageBreak/>
        <w:t>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3E54B840" w14:textId="77777777" w:rsidR="000A3674" w:rsidRPr="00611EB0" w:rsidRDefault="000A3674" w:rsidP="00F44C25">
      <w:pPr>
        <w:spacing w:line="360" w:lineRule="auto"/>
        <w:jc w:val="both"/>
        <w:rPr>
          <w:rFonts w:ascii="Arial" w:hAnsi="Arial" w:cs="Arial"/>
          <w:sz w:val="22"/>
          <w:szCs w:val="22"/>
        </w:rPr>
      </w:pPr>
    </w:p>
    <w:p w14:paraId="72F94FFA" w14:textId="77777777" w:rsidR="00F44C25" w:rsidRPr="000A3674" w:rsidRDefault="00F44C25" w:rsidP="00F44C25">
      <w:pPr>
        <w:spacing w:line="360" w:lineRule="auto"/>
        <w:jc w:val="center"/>
        <w:rPr>
          <w:rFonts w:ascii="Arial" w:hAnsi="Arial"/>
          <w:b/>
          <w:bCs/>
          <w:sz w:val="22"/>
          <w:szCs w:val="22"/>
          <w:lang w:val="es-CO"/>
        </w:rPr>
      </w:pPr>
      <w:r w:rsidRPr="000A3674">
        <w:rPr>
          <w:rFonts w:ascii="Arial" w:hAnsi="Arial"/>
          <w:b/>
          <w:bCs/>
          <w:sz w:val="22"/>
          <w:szCs w:val="22"/>
          <w:lang w:val="es-CO"/>
        </w:rPr>
        <w:t>y</w:t>
      </w:r>
      <w:r w:rsidRPr="000A3674">
        <w:rPr>
          <w:rFonts w:ascii="Arial" w:hAnsi="Arial"/>
          <w:b/>
          <w:bCs/>
          <w:sz w:val="22"/>
          <w:szCs w:val="22"/>
          <w:vertAlign w:val="subscript"/>
          <w:lang w:val="es-CO"/>
        </w:rPr>
        <w:t>3</w:t>
      </w:r>
      <w:r w:rsidRPr="000A3674">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0B79679C" w14:textId="77777777" w:rsidR="000A3674" w:rsidRPr="00611EB0" w:rsidRDefault="000A3674"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22289BCC" w:rsidR="00D75F6F" w:rsidRPr="000A3674" w:rsidRDefault="00113F91" w:rsidP="00F44C25">
      <w:pPr>
        <w:spacing w:line="360" w:lineRule="auto"/>
        <w:jc w:val="both"/>
        <w:rPr>
          <w:rFonts w:ascii="Arial" w:hAnsi="Arial" w:cs="Arial"/>
          <w:iCs/>
          <w:sz w:val="22"/>
          <w:szCs w:val="22"/>
        </w:rPr>
      </w:pPr>
      <w:r w:rsidRPr="000A3674">
        <w:rPr>
          <w:rFonts w:ascii="Arial" w:hAnsi="Arial" w:cs="Arial"/>
          <w:iCs/>
          <w:sz w:val="22"/>
          <w:szCs w:val="22"/>
        </w:rPr>
        <w:t xml:space="preserve">Es de aclarar que el infractor obtuvo un beneficio ilícito representado en costos evitados (y2) para el cargo segundo, formulado en el Auto 03264 del 30 de noviembre de 2013, como se expuso previamente; no obstante, no fue posible calcular el beneficio económico obtenido por el infractor, </w:t>
      </w:r>
      <w:r w:rsidRPr="000A3674">
        <w:rPr>
          <w:rFonts w:ascii="Arial" w:hAnsi="Arial" w:cs="Arial"/>
          <w:iCs/>
          <w:sz w:val="22"/>
          <w:szCs w:val="22"/>
        </w:rPr>
        <w:lastRenderedPageBreak/>
        <w:t>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15315858"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28</w:t>
      </w:r>
      <w:r w:rsidR="000A3674">
        <w:rPr>
          <w:rFonts w:ascii="Arial" w:hAnsi="Arial" w:cs="Arial"/>
          <w:color w:val="000000" w:themeColor="text1"/>
          <w:sz w:val="22"/>
          <w:szCs w:val="22"/>
        </w:rPr>
        <w:t xml:space="preserve"> de octubre de </w:t>
      </w:r>
      <w:r w:rsidRPr="00611EB0">
        <w:rPr>
          <w:rFonts w:ascii="Arial" w:hAnsi="Arial" w:cs="Arial"/>
          <w:color w:val="000000" w:themeColor="text1"/>
          <w:sz w:val="22"/>
          <w:szCs w:val="22"/>
        </w:rPr>
        <w:t>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0A3674" w:rsidRDefault="00F44C25" w:rsidP="00F44C25">
      <w:pPr>
        <w:spacing w:line="360" w:lineRule="auto"/>
        <w:jc w:val="center"/>
        <w:rPr>
          <w:rFonts w:ascii="Arial" w:hAnsi="Arial" w:cs="Arial"/>
          <w:b/>
          <w:bCs/>
          <w:color w:val="000000" w:themeColor="text1"/>
          <w:sz w:val="22"/>
          <w:szCs w:val="22"/>
        </w:rPr>
      </w:pPr>
      <w:r w:rsidRPr="000A3674">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w:t>
      </w:r>
      <w:r w:rsidRPr="0040463C">
        <w:rPr>
          <w:rFonts w:ascii="Arial" w:hAnsi="Arial" w:cs="Arial"/>
          <w:sz w:val="22"/>
          <w:szCs w:val="22"/>
          <w:lang w:val="es-CO" w:eastAsia="es-CO"/>
        </w:rPr>
        <w:lastRenderedPageBreak/>
        <w:t>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6A762396"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03782 del 10 de mayo de 2012, se estableció que como resultado de la evaluación el nivel equivalente del aporte sonoro de las fuentes específicas (Leqemisión), fue de 71,59 dB(A) por la normatividad ambiental vigente, para un Sector B. Tranquilidad y Ruido Moderado, superando el umbral permitido de emisión de ruido en 16,59</w:t>
      </w:r>
      <w:r w:rsidR="000A3674">
        <w:rPr>
          <w:rFonts w:ascii="Arial" w:hAnsi="Arial" w:cs="Arial"/>
          <w:sz w:val="22"/>
          <w:szCs w:val="22"/>
          <w:lang w:val="es-CO" w:eastAsia="es-CO"/>
        </w:rPr>
        <w:t xml:space="preserve"> </w:t>
      </w:r>
      <w:r w:rsidR="000A3674" w:rsidRPr="0040463C">
        <w:rPr>
          <w:rFonts w:ascii="Arial" w:hAnsi="Arial" w:cs="Arial"/>
          <w:sz w:val="22"/>
          <w:szCs w:val="22"/>
          <w:lang w:val="es-CO" w:eastAsia="es-CO"/>
        </w:rPr>
        <w:t>dB(A)</w:t>
      </w:r>
      <w:r w:rsidR="000A3674">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5140136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0A3674" w:rsidRDefault="002C4368" w:rsidP="002C4368">
      <w:pPr>
        <w:spacing w:line="360" w:lineRule="auto"/>
        <w:jc w:val="center"/>
        <w:rPr>
          <w:rFonts w:ascii="Arial" w:hAnsi="Arial" w:cs="Arial"/>
          <w:b/>
          <w:bCs/>
          <w:sz w:val="22"/>
          <w:szCs w:val="22"/>
          <w:lang w:val="es-CO" w:eastAsia="es-CO"/>
        </w:rPr>
      </w:pPr>
      <w:r w:rsidRPr="000A3674">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0A3674" w:rsidRDefault="00F44C25" w:rsidP="00366461">
      <w:pPr>
        <w:spacing w:line="360" w:lineRule="auto"/>
        <w:jc w:val="center"/>
        <w:rPr>
          <w:rFonts w:ascii="Arial" w:hAnsi="Arial" w:cs="Arial"/>
          <w:b/>
          <w:bCs/>
          <w:sz w:val="22"/>
          <w:szCs w:val="22"/>
        </w:rPr>
      </w:pPr>
      <w:r w:rsidRPr="000A3674">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03264 del 30 de noviembre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lastRenderedPageBreak/>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0A3674" w:rsidRPr="000A3674"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0A3674" w:rsidRDefault="00F44C25" w:rsidP="005A6B66">
            <w:pPr>
              <w:tabs>
                <w:tab w:val="left" w:pos="-720"/>
                <w:tab w:val="left" w:pos="708"/>
              </w:tabs>
              <w:jc w:val="center"/>
              <w:rPr>
                <w:rFonts w:ascii="Arial" w:hAnsi="Arial" w:cs="Arial"/>
                <w:b/>
                <w:sz w:val="18"/>
                <w:szCs w:val="18"/>
                <w:lang w:eastAsia="zh-CN"/>
              </w:rPr>
            </w:pPr>
            <w:r w:rsidRPr="000A3674">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0A3674" w:rsidRDefault="00F44C25" w:rsidP="005A6B66">
            <w:pPr>
              <w:tabs>
                <w:tab w:val="left" w:pos="-720"/>
                <w:tab w:val="left" w:pos="708"/>
              </w:tabs>
              <w:jc w:val="center"/>
              <w:rPr>
                <w:rFonts w:ascii="Arial" w:hAnsi="Arial" w:cs="Arial"/>
                <w:b/>
                <w:sz w:val="18"/>
                <w:szCs w:val="18"/>
                <w:lang w:eastAsia="zh-CN"/>
              </w:rPr>
            </w:pPr>
            <w:r w:rsidRPr="000A3674">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0A3674" w:rsidRDefault="00F44C25" w:rsidP="005A6B66">
            <w:pPr>
              <w:tabs>
                <w:tab w:val="left" w:pos="-720"/>
                <w:tab w:val="left" w:pos="708"/>
              </w:tabs>
              <w:jc w:val="center"/>
              <w:rPr>
                <w:rFonts w:ascii="Arial" w:hAnsi="Arial" w:cs="Arial"/>
                <w:sz w:val="18"/>
                <w:szCs w:val="18"/>
                <w:lang w:eastAsia="zh-CN"/>
              </w:rPr>
            </w:pPr>
            <w:r w:rsidRPr="000A3674">
              <w:rPr>
                <w:rFonts w:ascii="Arial" w:hAnsi="Arial" w:cs="Arial"/>
                <w:b/>
                <w:sz w:val="18"/>
                <w:szCs w:val="18"/>
                <w:lang w:eastAsia="zh-CN"/>
              </w:rPr>
              <w:t>Valor</w:t>
            </w:r>
          </w:p>
        </w:tc>
      </w:tr>
      <w:tr w:rsidR="000A3674" w:rsidRPr="000A3674"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0A3674" w:rsidRDefault="00F44C25" w:rsidP="005A6B66">
            <w:pPr>
              <w:tabs>
                <w:tab w:val="left" w:pos="-720"/>
                <w:tab w:val="left" w:pos="708"/>
              </w:tabs>
              <w:jc w:val="both"/>
              <w:rPr>
                <w:rFonts w:ascii="Arial" w:hAnsi="Arial" w:cs="Arial"/>
                <w:sz w:val="18"/>
                <w:szCs w:val="18"/>
                <w:lang w:eastAsia="zh-CN"/>
              </w:rPr>
            </w:pPr>
            <w:r w:rsidRPr="000A3674">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0A3674" w:rsidRDefault="00941A28" w:rsidP="005A6B66">
            <w:pPr>
              <w:jc w:val="both"/>
              <w:rPr>
                <w:rFonts w:ascii="Arial" w:hAnsi="Arial"/>
                <w:sz w:val="18"/>
                <w:szCs w:val="18"/>
                <w:lang w:val="es-CO"/>
              </w:rPr>
            </w:pPr>
            <w:r w:rsidRPr="000A3674">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0A3674" w:rsidRDefault="00F44C25" w:rsidP="000A3674">
            <w:pPr>
              <w:tabs>
                <w:tab w:val="left" w:pos="-720"/>
                <w:tab w:val="left" w:pos="708"/>
              </w:tabs>
              <w:snapToGrid w:val="0"/>
              <w:jc w:val="center"/>
              <w:rPr>
                <w:rFonts w:ascii="Arial" w:hAnsi="Arial" w:cs="Arial"/>
                <w:sz w:val="18"/>
                <w:szCs w:val="18"/>
                <w:lang w:eastAsia="zh-CN"/>
              </w:rPr>
            </w:pPr>
            <w:r w:rsidRPr="000A3674">
              <w:rPr>
                <w:rFonts w:ascii="Arial" w:hAnsi="Arial" w:cs="Arial"/>
                <w:sz w:val="18"/>
                <w:szCs w:val="18"/>
                <w:lang w:eastAsia="zh-CN"/>
              </w:rPr>
              <w:t>0,2</w:t>
            </w:r>
          </w:p>
        </w:tc>
      </w:tr>
      <w:tr w:rsidR="000A3674" w:rsidRPr="000A3674"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0A3674" w:rsidRDefault="00F44C25" w:rsidP="005A6B66">
            <w:pPr>
              <w:tabs>
                <w:tab w:val="left" w:pos="-720"/>
                <w:tab w:val="left" w:pos="708"/>
              </w:tabs>
              <w:snapToGrid w:val="0"/>
              <w:jc w:val="both"/>
              <w:rPr>
                <w:rFonts w:ascii="Arial" w:hAnsi="Arial" w:cs="Arial"/>
                <w:b/>
                <w:sz w:val="18"/>
                <w:szCs w:val="18"/>
                <w:lang w:eastAsia="zh-CN"/>
              </w:rPr>
            </w:pPr>
            <w:r w:rsidRPr="000A3674">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0A3674" w:rsidRDefault="00F44C25" w:rsidP="000A3674">
            <w:pPr>
              <w:tabs>
                <w:tab w:val="left" w:pos="-720"/>
                <w:tab w:val="left" w:pos="708"/>
              </w:tabs>
              <w:snapToGrid w:val="0"/>
              <w:jc w:val="center"/>
              <w:rPr>
                <w:rFonts w:ascii="Arial" w:hAnsi="Arial" w:cs="Arial"/>
                <w:sz w:val="18"/>
                <w:szCs w:val="18"/>
                <w:lang w:eastAsia="zh-CN"/>
              </w:rPr>
            </w:pPr>
            <w:r w:rsidRPr="000A3674">
              <w:rPr>
                <w:rFonts w:ascii="Arial" w:hAnsi="Arial" w:cs="Arial"/>
                <w:sz w:val="18"/>
                <w:szCs w:val="18"/>
                <w:lang w:eastAsia="zh-CN"/>
              </w:rPr>
              <w:t>0,2</w:t>
            </w:r>
          </w:p>
        </w:tc>
      </w:tr>
      <w:tr w:rsidR="000A3674" w:rsidRPr="000A3674"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0A3674" w:rsidRDefault="00F44C25" w:rsidP="005A6B66">
            <w:pPr>
              <w:tabs>
                <w:tab w:val="left" w:pos="-720"/>
                <w:tab w:val="left" w:pos="708"/>
              </w:tabs>
              <w:jc w:val="both"/>
              <w:rPr>
                <w:rFonts w:ascii="Arial" w:hAnsi="Arial" w:cs="Arial"/>
                <w:b/>
                <w:sz w:val="18"/>
                <w:szCs w:val="18"/>
                <w:lang w:eastAsia="zh-CN"/>
              </w:rPr>
            </w:pPr>
            <w:r w:rsidRPr="000A3674">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0A3674" w:rsidRDefault="00F44C25" w:rsidP="005A6B66">
            <w:pPr>
              <w:tabs>
                <w:tab w:val="left" w:pos="-720"/>
                <w:tab w:val="left" w:pos="708"/>
              </w:tabs>
              <w:jc w:val="both"/>
              <w:rPr>
                <w:rFonts w:ascii="Arial" w:hAnsi="Arial" w:cs="Arial"/>
                <w:b/>
                <w:sz w:val="18"/>
                <w:szCs w:val="18"/>
                <w:lang w:eastAsia="zh-CN"/>
              </w:rPr>
            </w:pPr>
            <w:r w:rsidRPr="000A3674">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0A3674" w:rsidRDefault="00F44C25" w:rsidP="005A6B66">
            <w:pPr>
              <w:tabs>
                <w:tab w:val="left" w:pos="-720"/>
                <w:tab w:val="left" w:pos="708"/>
              </w:tabs>
              <w:jc w:val="both"/>
              <w:rPr>
                <w:rFonts w:ascii="Arial" w:hAnsi="Arial" w:cs="Arial"/>
                <w:sz w:val="18"/>
                <w:szCs w:val="18"/>
                <w:lang w:eastAsia="zh-CN"/>
              </w:rPr>
            </w:pPr>
            <w:r w:rsidRPr="000A3674">
              <w:rPr>
                <w:rFonts w:ascii="Arial" w:hAnsi="Arial" w:cs="Arial"/>
                <w:b/>
                <w:sz w:val="18"/>
                <w:szCs w:val="18"/>
                <w:lang w:eastAsia="zh-CN"/>
              </w:rPr>
              <w:t>Valor</w:t>
            </w:r>
          </w:p>
        </w:tc>
      </w:tr>
      <w:tr w:rsidR="000A3674" w:rsidRPr="000A3674"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0A3674" w:rsidRDefault="00F44C25" w:rsidP="005A6B66">
            <w:pPr>
              <w:tabs>
                <w:tab w:val="left" w:pos="-720"/>
                <w:tab w:val="left" w:pos="708"/>
              </w:tabs>
              <w:jc w:val="both"/>
              <w:rPr>
                <w:rFonts w:ascii="Arial" w:hAnsi="Arial" w:cs="Arial"/>
                <w:sz w:val="18"/>
                <w:szCs w:val="18"/>
                <w:lang w:eastAsia="zh-CN"/>
              </w:rPr>
            </w:pPr>
            <w:r w:rsidRPr="000A3674">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0A3674" w:rsidRDefault="00844DB4" w:rsidP="005A6B66">
            <w:pPr>
              <w:jc w:val="both"/>
              <w:rPr>
                <w:rFonts w:ascii="Arial" w:hAnsi="Arial"/>
                <w:sz w:val="18"/>
                <w:szCs w:val="18"/>
                <w:lang w:val="es-CO"/>
              </w:rPr>
            </w:pPr>
            <w:r w:rsidRPr="000A3674">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0A3674" w:rsidRDefault="00F44C25" w:rsidP="005A6B66">
            <w:pPr>
              <w:tabs>
                <w:tab w:val="left" w:pos="-720"/>
                <w:tab w:val="left" w:pos="708"/>
              </w:tabs>
              <w:snapToGrid w:val="0"/>
              <w:jc w:val="both"/>
              <w:rPr>
                <w:rFonts w:ascii="Arial" w:hAnsi="Arial" w:cs="Arial"/>
                <w:sz w:val="18"/>
                <w:szCs w:val="18"/>
                <w:lang w:eastAsia="zh-CN"/>
              </w:rPr>
            </w:pPr>
            <w:r w:rsidRPr="000A3674">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333160A9"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0A3674">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w:t>
      </w:r>
      <w:r>
        <w:rPr>
          <w:rFonts w:ascii="Arial" w:hAnsi="Arial" w:cs="Arial"/>
          <w:color w:val="000000"/>
          <w:sz w:val="22"/>
          <w:szCs w:val="22"/>
        </w:rPr>
        <w:lastRenderedPageBreak/>
        <w:t xml:space="preserve">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22 I No. 113 A 23,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2B271B" w14:textId="6E8266B3" w:rsidR="007D6529" w:rsidRDefault="000A3674" w:rsidP="000A3674">
      <w:pPr>
        <w:spacing w:line="360" w:lineRule="auto"/>
        <w:jc w:val="center"/>
        <w:rPr>
          <w:rFonts w:ascii="Arial" w:hAnsi="Arial" w:cs="Arial"/>
          <w:bCs/>
          <w:sz w:val="22"/>
          <w:szCs w:val="22"/>
        </w:rPr>
      </w:pPr>
      <w:r w:rsidRPr="000A3674">
        <w:rPr>
          <w:rFonts w:ascii="Arial" w:hAnsi="Arial" w:cs="Arial"/>
          <w:bCs/>
          <w:sz w:val="22"/>
          <w:szCs w:val="22"/>
        </w:rPr>
        <w:drawing>
          <wp:inline distT="0" distB="0" distL="0" distR="0" wp14:anchorId="1BAAC7D5" wp14:editId="035CAA63">
            <wp:extent cx="2491740" cy="2181995"/>
            <wp:effectExtent l="0" t="0" r="3810" b="8890"/>
            <wp:docPr id="1162668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6867" name=""/>
                    <pic:cNvPicPr/>
                  </pic:nvPicPr>
                  <pic:blipFill>
                    <a:blip r:embed="rId10"/>
                    <a:stretch>
                      <a:fillRect/>
                    </a:stretch>
                  </pic:blipFill>
                  <pic:spPr>
                    <a:xfrm>
                      <a:off x="0" y="0"/>
                      <a:ext cx="2496776" cy="2186405"/>
                    </a:xfrm>
                    <a:prstGeom prst="rect">
                      <a:avLst/>
                    </a:prstGeom>
                  </pic:spPr>
                </pic:pic>
              </a:graphicData>
            </a:graphic>
          </wp:inline>
        </w:drawing>
      </w:r>
    </w:p>
    <w:p w14:paraId="6C89A94A" w14:textId="223B3F2F" w:rsidR="007D6529" w:rsidRPr="000A3674" w:rsidRDefault="007D6529" w:rsidP="000A3674">
      <w:pPr>
        <w:spacing w:line="360" w:lineRule="auto"/>
        <w:jc w:val="center"/>
        <w:rPr>
          <w:rFonts w:ascii="Arial" w:eastAsia="Arial" w:hAnsi="Arial" w:cs="Arial"/>
          <w:sz w:val="22"/>
          <w:szCs w:val="22"/>
        </w:rPr>
      </w:pPr>
      <w:r w:rsidRPr="000A3674">
        <w:rPr>
          <w:rFonts w:ascii="Arial" w:eastAsia="Arial" w:hAnsi="Arial" w:cs="Arial"/>
          <w:sz w:val="22"/>
          <w:szCs w:val="22"/>
        </w:rPr>
        <w:t>Fuente: SINUPOT</w:t>
      </w:r>
      <w:r w:rsidR="000A3674">
        <w:rPr>
          <w:rFonts w:ascii="Arial" w:eastAsia="Arial" w:hAnsi="Arial" w:cs="Arial"/>
          <w:sz w:val="22"/>
          <w:szCs w:val="22"/>
        </w:rPr>
        <w:t>, consultado el 27 de noviembre de 2025</w:t>
      </w:r>
    </w:p>
    <w:p w14:paraId="50F200A4" w14:textId="77777777" w:rsidR="00F44C25" w:rsidRPr="000A3674" w:rsidRDefault="00F44C25" w:rsidP="00F44C25">
      <w:pPr>
        <w:spacing w:line="360" w:lineRule="auto"/>
        <w:jc w:val="both"/>
        <w:rPr>
          <w:sz w:val="22"/>
          <w:szCs w:val="22"/>
        </w:rPr>
      </w:pPr>
    </w:p>
    <w:p w14:paraId="6F0F6207" w14:textId="6A226026" w:rsidR="00F44C25"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0A3674">
        <w:rPr>
          <w:rFonts w:ascii="Arial" w:hAnsi="Arial" w:cs="Arial"/>
          <w:sz w:val="22"/>
          <w:szCs w:val="22"/>
          <w:lang w:val="es-ES_tradnl" w:eastAsia="es-ES"/>
        </w:rPr>
        <w:t>En ese sentido, en beneficio del presunto infractor se establece la mínima capacidad socioeconómica correspondiente a 0,01</w:t>
      </w:r>
      <w:r w:rsidR="000A3674" w:rsidRPr="000A3674">
        <w:rPr>
          <w:rFonts w:ascii="Arial" w:hAnsi="Arial" w:cs="Arial"/>
          <w:sz w:val="22"/>
          <w:szCs w:val="22"/>
          <w:lang w:val="es-ES_tradnl" w:eastAsia="es-ES"/>
        </w:rPr>
        <w:t>.</w:t>
      </w:r>
    </w:p>
    <w:p w14:paraId="4CB35B23" w14:textId="77777777" w:rsidR="000A3674" w:rsidRDefault="000A3674" w:rsidP="00F44C25">
      <w:pPr>
        <w:pStyle w:val="NormalWeb"/>
        <w:spacing w:before="0" w:beforeAutospacing="0" w:after="0" w:afterAutospacing="0" w:line="360" w:lineRule="auto"/>
        <w:jc w:val="both"/>
        <w:rPr>
          <w:rFonts w:ascii="Arial" w:hAnsi="Arial" w:cs="Arial"/>
          <w:sz w:val="22"/>
          <w:szCs w:val="22"/>
          <w:lang w:val="es-ES_tradnl" w:eastAsia="es-ES"/>
        </w:rPr>
      </w:pPr>
    </w:p>
    <w:p w14:paraId="00C2964B" w14:textId="672E425B" w:rsidR="000A3674" w:rsidRPr="000A3674" w:rsidRDefault="000A3674" w:rsidP="000A3674">
      <w:pPr>
        <w:pStyle w:val="NormalWeb"/>
        <w:spacing w:before="0" w:beforeAutospacing="0" w:after="0" w:afterAutospacing="0" w:line="360" w:lineRule="auto"/>
        <w:jc w:val="center"/>
        <w:rPr>
          <w:rFonts w:ascii="Arial" w:hAnsi="Arial" w:cs="Arial"/>
          <w:b/>
          <w:bCs/>
          <w:sz w:val="22"/>
          <w:szCs w:val="22"/>
          <w:lang w:val="es-ES_tradnl" w:eastAsia="es-ES"/>
        </w:rPr>
      </w:pPr>
      <w:r>
        <w:rPr>
          <w:rFonts w:ascii="Arial" w:hAnsi="Arial" w:cs="Arial"/>
          <w:b/>
          <w:bCs/>
          <w:sz w:val="22"/>
          <w:szCs w:val="22"/>
          <w:lang w:val="es-ES_tradnl" w:eastAsia="es-ES"/>
        </w:rPr>
        <w:t>Cs = 0,01</w:t>
      </w:r>
    </w:p>
    <w:bookmarkEnd w:id="11"/>
    <w:p w14:paraId="74153B81" w14:textId="77777777" w:rsidR="00F44C25" w:rsidRDefault="00F44C25" w:rsidP="000A3674">
      <w:pPr>
        <w:spacing w:line="360" w:lineRule="auto"/>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0A3674" w:rsidRPr="000A3674"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0A3674" w:rsidRDefault="00F44C25" w:rsidP="005A6B66">
            <w:pPr>
              <w:spacing w:line="360" w:lineRule="auto"/>
              <w:jc w:val="center"/>
              <w:rPr>
                <w:rFonts w:ascii="Arial" w:hAnsi="Arial" w:cs="Arial"/>
                <w:bCs/>
                <w:iCs/>
                <w:sz w:val="18"/>
                <w:szCs w:val="18"/>
                <w:lang w:val="es-CO" w:eastAsia="es-CO"/>
              </w:rPr>
            </w:pPr>
            <w:r w:rsidRPr="000A3674">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0A3674" w:rsidRDefault="00F44C25" w:rsidP="005A6B66">
            <w:pPr>
              <w:spacing w:line="360" w:lineRule="auto"/>
              <w:jc w:val="center"/>
              <w:rPr>
                <w:rFonts w:ascii="Arial" w:hAnsi="Arial" w:cs="Arial"/>
                <w:sz w:val="18"/>
                <w:szCs w:val="18"/>
              </w:rPr>
            </w:pPr>
            <w:r w:rsidRPr="000A3674">
              <w:rPr>
                <w:rFonts w:ascii="Arial" w:hAnsi="Arial" w:cs="Arial"/>
                <w:sz w:val="18"/>
                <w:szCs w:val="18"/>
              </w:rPr>
              <w:t>$ 0</w:t>
            </w:r>
          </w:p>
        </w:tc>
      </w:tr>
      <w:tr w:rsidR="000A3674" w:rsidRPr="000A3674"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0A3674" w:rsidRDefault="00F44C25" w:rsidP="005A6B66">
            <w:pPr>
              <w:spacing w:line="360" w:lineRule="auto"/>
              <w:jc w:val="center"/>
              <w:rPr>
                <w:rFonts w:ascii="Arial" w:hAnsi="Arial" w:cs="Arial"/>
                <w:bCs/>
                <w:iCs/>
                <w:sz w:val="18"/>
                <w:szCs w:val="18"/>
                <w:lang w:val="es-CO" w:eastAsia="es-CO"/>
              </w:rPr>
            </w:pPr>
            <w:r w:rsidRPr="000A3674">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0A3674" w:rsidRDefault="00F44C25" w:rsidP="005A6B66">
            <w:pPr>
              <w:spacing w:line="360" w:lineRule="auto"/>
              <w:jc w:val="center"/>
              <w:rPr>
                <w:rFonts w:ascii="Arial" w:hAnsi="Arial" w:cs="Arial"/>
                <w:sz w:val="18"/>
                <w:szCs w:val="18"/>
              </w:rPr>
            </w:pPr>
            <w:r w:rsidRPr="000A3674">
              <w:rPr>
                <w:rFonts w:ascii="Arial" w:hAnsi="Arial" w:cs="Arial"/>
                <w:sz w:val="18"/>
                <w:szCs w:val="18"/>
              </w:rPr>
              <w:t>1</w:t>
            </w:r>
          </w:p>
        </w:tc>
      </w:tr>
      <w:tr w:rsidR="000A3674" w:rsidRPr="000A3674"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0A3674" w:rsidRDefault="00F44C25" w:rsidP="005A6B66">
            <w:pPr>
              <w:spacing w:line="360" w:lineRule="auto"/>
              <w:jc w:val="center"/>
              <w:rPr>
                <w:rFonts w:ascii="Arial" w:hAnsi="Arial" w:cs="Arial"/>
                <w:bCs/>
                <w:iCs/>
                <w:sz w:val="18"/>
                <w:szCs w:val="18"/>
                <w:lang w:val="es-CO" w:eastAsia="es-CO"/>
              </w:rPr>
            </w:pPr>
            <w:r w:rsidRPr="000A3674">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0A3674" w:rsidRDefault="00F44C25" w:rsidP="005A6B66">
            <w:pPr>
              <w:spacing w:line="360" w:lineRule="auto"/>
              <w:jc w:val="center"/>
              <w:rPr>
                <w:rFonts w:ascii="Arial" w:hAnsi="Arial" w:cs="Arial"/>
                <w:sz w:val="18"/>
                <w:szCs w:val="18"/>
              </w:rPr>
            </w:pPr>
            <w:r w:rsidRPr="000A3674">
              <w:rPr>
                <w:rFonts w:ascii="Arial" w:eastAsia="Arial" w:hAnsi="Arial" w:cs="Arial"/>
                <w:sz w:val="18"/>
                <w:szCs w:val="18"/>
              </w:rPr>
              <w:t>$47.103.615</w:t>
            </w:r>
          </w:p>
        </w:tc>
      </w:tr>
      <w:tr w:rsidR="000A3674" w:rsidRPr="000A3674"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0A3674" w:rsidRDefault="00F44C25" w:rsidP="005A6B66">
            <w:pPr>
              <w:spacing w:line="360" w:lineRule="auto"/>
              <w:jc w:val="center"/>
              <w:rPr>
                <w:rFonts w:ascii="Arial" w:hAnsi="Arial" w:cs="Arial"/>
                <w:bCs/>
                <w:iCs/>
                <w:sz w:val="18"/>
                <w:szCs w:val="18"/>
                <w:lang w:val="es-CO" w:eastAsia="es-CO"/>
              </w:rPr>
            </w:pPr>
            <w:r w:rsidRPr="000A3674">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5F431DE8" w:rsidR="00F44C25" w:rsidRPr="000A3674" w:rsidRDefault="000A3674" w:rsidP="005A6B66">
            <w:pPr>
              <w:spacing w:line="360" w:lineRule="auto"/>
              <w:jc w:val="center"/>
              <w:rPr>
                <w:rFonts w:ascii="Arial" w:hAnsi="Arial" w:cs="Arial"/>
                <w:sz w:val="18"/>
                <w:szCs w:val="18"/>
              </w:rPr>
            </w:pPr>
            <w:r>
              <w:rPr>
                <w:rFonts w:ascii="Arial" w:hAnsi="Arial" w:cs="Arial"/>
                <w:sz w:val="18"/>
                <w:szCs w:val="18"/>
              </w:rPr>
              <w:t>0,2</w:t>
            </w:r>
          </w:p>
        </w:tc>
      </w:tr>
      <w:tr w:rsidR="000A3674" w:rsidRPr="000A3674"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0A3674" w:rsidRDefault="00F44C25" w:rsidP="005A6B66">
            <w:pPr>
              <w:spacing w:line="360" w:lineRule="auto"/>
              <w:jc w:val="center"/>
              <w:rPr>
                <w:rFonts w:ascii="Arial" w:hAnsi="Arial" w:cs="Arial"/>
                <w:bCs/>
                <w:iCs/>
                <w:sz w:val="18"/>
                <w:szCs w:val="18"/>
                <w:lang w:val="es-CO" w:eastAsia="es-CO"/>
              </w:rPr>
            </w:pPr>
            <w:r w:rsidRPr="000A3674">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0A3674" w:rsidRDefault="00F44C25" w:rsidP="005A6B66">
            <w:pPr>
              <w:spacing w:line="360" w:lineRule="auto"/>
              <w:jc w:val="center"/>
              <w:rPr>
                <w:rFonts w:ascii="Arial" w:hAnsi="Arial" w:cs="Arial"/>
                <w:sz w:val="18"/>
                <w:szCs w:val="18"/>
              </w:rPr>
            </w:pPr>
            <w:r w:rsidRPr="000A3674">
              <w:rPr>
                <w:rFonts w:ascii="Arial" w:hAnsi="Arial" w:cs="Arial"/>
                <w:sz w:val="18"/>
                <w:szCs w:val="18"/>
              </w:rPr>
              <w:t>$ 0</w:t>
            </w:r>
          </w:p>
        </w:tc>
      </w:tr>
      <w:tr w:rsidR="000A3674" w:rsidRPr="000A3674"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0A3674" w:rsidRDefault="00F44C25" w:rsidP="005A6B66">
            <w:pPr>
              <w:spacing w:line="360" w:lineRule="auto"/>
              <w:jc w:val="center"/>
              <w:rPr>
                <w:rFonts w:ascii="Arial" w:hAnsi="Arial" w:cs="Arial"/>
                <w:bCs/>
                <w:iCs/>
                <w:sz w:val="18"/>
                <w:szCs w:val="18"/>
                <w:lang w:val="es-CO" w:eastAsia="es-CO"/>
              </w:rPr>
            </w:pPr>
            <w:r w:rsidRPr="000A3674">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0A3674" w:rsidRDefault="00F44C25" w:rsidP="005A6B66">
            <w:pPr>
              <w:spacing w:line="360" w:lineRule="auto"/>
              <w:jc w:val="center"/>
              <w:rPr>
                <w:rFonts w:ascii="Arial" w:hAnsi="Arial" w:cs="Arial"/>
                <w:sz w:val="18"/>
                <w:szCs w:val="18"/>
              </w:rPr>
            </w:pPr>
            <w:r w:rsidRPr="000A3674">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4E8BCFE1"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0A3674">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3E97C143"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0A3674" w:rsidRPr="000A3674">
        <w:rPr>
          <w:rFonts w:ascii="Arial" w:hAnsi="Arial" w:cs="Arial"/>
          <w:b/>
          <w:iCs/>
          <w:color w:val="000000" w:themeColor="text1"/>
          <w:sz w:val="22"/>
          <w:szCs w:val="22"/>
          <w:lang w:eastAsia="es-CO"/>
        </w:rPr>
        <w:t xml:space="preserve">QUINIENTOS SESENTA Y CINCO MIL DOSCIENTOS CUARENTA Y </w:t>
      </w:r>
      <w:proofErr w:type="gramStart"/>
      <w:r w:rsidR="000A3674" w:rsidRPr="000A3674">
        <w:rPr>
          <w:rFonts w:ascii="Arial" w:hAnsi="Arial" w:cs="Arial"/>
          <w:b/>
          <w:iCs/>
          <w:color w:val="000000" w:themeColor="text1"/>
          <w:sz w:val="22"/>
          <w:szCs w:val="22"/>
          <w:lang w:eastAsia="es-CO"/>
        </w:rPr>
        <w:t xml:space="preserve">TRES </w:t>
      </w:r>
      <w:r w:rsidRPr="00B64EA1">
        <w:rPr>
          <w:rFonts w:ascii="Arial" w:hAnsi="Arial" w:cs="Arial"/>
          <w:b/>
          <w:iCs/>
          <w:color w:val="000000" w:themeColor="text1"/>
          <w:sz w:val="22"/>
          <w:szCs w:val="22"/>
          <w:lang w:eastAsia="es-CO"/>
        </w:rPr>
        <w:t xml:space="preserve"> PESOS</w:t>
      </w:r>
      <w:proofErr w:type="gramEnd"/>
      <w:r w:rsidRPr="00B64EA1">
        <w:rPr>
          <w:rFonts w:ascii="Arial" w:hAnsi="Arial" w:cs="Arial"/>
          <w:b/>
          <w:iCs/>
          <w:color w:val="000000" w:themeColor="text1"/>
          <w:sz w:val="22"/>
          <w:szCs w:val="22"/>
          <w:lang w:eastAsia="es-CO"/>
        </w:rPr>
        <w:t xml:space="preserve">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w:t>
      </w:r>
      <w:r w:rsidRPr="00B64EA1">
        <w:rPr>
          <w:rFonts w:ascii="Arial" w:eastAsia="Arial" w:hAnsi="Arial" w:cs="Arial"/>
          <w:bCs/>
          <w:i/>
          <w:color w:val="000000" w:themeColor="text1"/>
          <w:sz w:val="22"/>
          <w:szCs w:val="22"/>
        </w:rPr>
        <w:lastRenderedPageBreak/>
        <w:t>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4DE4463E"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75115DCA"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16807B7C"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0A3674">
        <w:rPr>
          <w:rFonts w:ascii="Arial" w:hAnsi="Arial" w:cs="Arial"/>
          <w:b/>
          <w:bCs/>
          <w:sz w:val="22"/>
          <w:szCs w:val="22"/>
        </w:rPr>
        <w:t>NIKOL JULIETH ANDRADE FONSECA</w:t>
      </w:r>
      <w:r w:rsidRPr="00222598">
        <w:rPr>
          <w:rFonts w:ascii="Arial" w:hAnsi="Arial" w:cs="Arial"/>
          <w:sz w:val="22"/>
          <w:szCs w:val="22"/>
        </w:rPr>
        <w:t xml:space="preserve">, identificada con cédula de ciudadanía 1.016.043.009, una sanción pecuniaria por un valor de </w:t>
      </w:r>
      <w:r w:rsidR="000A3674" w:rsidRPr="000A3674">
        <w:rPr>
          <w:rFonts w:ascii="Arial" w:hAnsi="Arial" w:cs="Arial"/>
          <w:b/>
          <w:iCs/>
          <w:color w:val="000000" w:themeColor="text1"/>
          <w:sz w:val="22"/>
          <w:szCs w:val="22"/>
          <w:lang w:eastAsia="es-CO"/>
        </w:rPr>
        <w:t xml:space="preserve">QUINIENTOS SESENTA Y CINCO MIL DOSCIENTOS CUARENTA Y TRES </w:t>
      </w:r>
      <w:r w:rsidR="000A3674"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0A3674">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03264 del 30 de noviembre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lastRenderedPageBreak/>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404EB" w14:textId="77777777" w:rsidR="00767524" w:rsidRDefault="00767524">
      <w:r>
        <w:separator/>
      </w:r>
    </w:p>
  </w:endnote>
  <w:endnote w:type="continuationSeparator" w:id="0">
    <w:p w14:paraId="074F2051" w14:textId="77777777" w:rsidR="00767524" w:rsidRDefault="0076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A3674">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0A3674">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A63EF" w14:textId="77777777" w:rsidR="00767524" w:rsidRDefault="00767524">
      <w:r>
        <w:separator/>
      </w:r>
    </w:p>
  </w:footnote>
  <w:footnote w:type="continuationSeparator" w:id="0">
    <w:p w14:paraId="4E9A1200" w14:textId="77777777" w:rsidR="00767524" w:rsidRDefault="0076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A3674">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A3674"/>
    <w:rsid w:val="000B70CC"/>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67524"/>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97CAE"/>
    <w:rsid w:val="00DC1461"/>
    <w:rsid w:val="00DD6D70"/>
    <w:rsid w:val="00DF0C9E"/>
    <w:rsid w:val="00E21773"/>
    <w:rsid w:val="00E2193C"/>
    <w:rsid w:val="00E45B9D"/>
    <w:rsid w:val="00E844CE"/>
    <w:rsid w:val="00EA2A3B"/>
    <w:rsid w:val="00EA7EEC"/>
    <w:rsid w:val="00EC6C81"/>
    <w:rsid w:val="00ED0EA3"/>
    <w:rsid w:val="00ED0EBE"/>
    <w:rsid w:val="00EE2D6B"/>
    <w:rsid w:val="00EE6B25"/>
    <w:rsid w:val="00EF5026"/>
    <w:rsid w:val="00EF5626"/>
    <w:rsid w:val="00F07889"/>
    <w:rsid w:val="00F10445"/>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16</Pages>
  <Words>3536</Words>
  <Characters>19453</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120</cp:revision>
  <cp:lastPrinted>2010-08-21T17:53:00Z</cp:lastPrinted>
  <dcterms:created xsi:type="dcterms:W3CDTF">2024-11-17T03:45:00Z</dcterms:created>
  <dcterms:modified xsi:type="dcterms:W3CDTF">2025-11-27T15:58:00Z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